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D6EAA3" w14:textId="32E8F497" w:rsidR="002B68B0" w:rsidRPr="002B68B0" w:rsidRDefault="009D3EE7" w:rsidP="002B68B0">
      <w:pPr>
        <w:spacing w:after="100" w:afterAutospacing="1" w:line="240" w:lineRule="auto"/>
        <w:outlineLvl w:val="1"/>
        <w:rPr>
          <w:rFonts w:ascii="inherit" w:eastAsia="Times New Roman" w:hAnsi="inherit" w:cs="Times New Roman"/>
          <w:sz w:val="36"/>
          <w:szCs w:val="36"/>
        </w:rPr>
      </w:pPr>
      <w:proofErr w:type="spellStart"/>
      <w:r>
        <w:rPr>
          <w:rFonts w:ascii="inherit" w:eastAsia="Times New Roman" w:hAnsi="inherit" w:cs="Times New Roman"/>
          <w:sz w:val="36"/>
          <w:szCs w:val="36"/>
        </w:rPr>
        <w:t>SOS_</w:t>
      </w:r>
      <w:r w:rsidR="002B68B0" w:rsidRPr="002B68B0">
        <w:rPr>
          <w:rFonts w:ascii="inherit" w:eastAsia="Times New Roman" w:hAnsi="inherit" w:cs="Times New Roman"/>
          <w:sz w:val="36"/>
          <w:szCs w:val="36"/>
        </w:rPr>
        <w:t>Written</w:t>
      </w:r>
      <w:proofErr w:type="spellEnd"/>
      <w:r w:rsidR="002B68B0" w:rsidRPr="002B68B0">
        <w:rPr>
          <w:rFonts w:ascii="inherit" w:eastAsia="Times New Roman" w:hAnsi="inherit" w:cs="Times New Roman"/>
          <w:sz w:val="36"/>
          <w:szCs w:val="36"/>
        </w:rPr>
        <w:t xml:space="preserve"> Assignment 1</w:t>
      </w:r>
    </w:p>
    <w:p w14:paraId="34F43965" w14:textId="77777777" w:rsidR="002B68B0" w:rsidRPr="002B68B0" w:rsidRDefault="002B68B0" w:rsidP="002B68B0">
      <w:pPr>
        <w:spacing w:after="100" w:afterAutospacing="1" w:line="240" w:lineRule="auto"/>
        <w:outlineLvl w:val="4"/>
        <w:rPr>
          <w:rFonts w:ascii="inherit" w:eastAsia="Times New Roman" w:hAnsi="inherit" w:cs="Times New Roman"/>
          <w:color w:val="373A3C"/>
          <w:sz w:val="20"/>
          <w:szCs w:val="20"/>
        </w:rPr>
      </w:pPr>
      <w:r w:rsidRPr="002B68B0">
        <w:rPr>
          <w:rFonts w:ascii="inherit" w:eastAsia="Times New Roman" w:hAnsi="inherit" w:cs="Times New Roman"/>
          <w:color w:val="373A3C"/>
          <w:sz w:val="20"/>
          <w:szCs w:val="20"/>
        </w:rPr>
        <w:t>Students please note:</w:t>
      </w:r>
    </w:p>
    <w:p w14:paraId="184AAACA" w14:textId="77777777" w:rsidR="002B68B0" w:rsidRPr="002B68B0" w:rsidRDefault="002B68B0" w:rsidP="002B68B0">
      <w:pPr>
        <w:numPr>
          <w:ilvl w:val="0"/>
          <w:numId w:val="1"/>
        </w:numPr>
        <w:spacing w:before="100" w:beforeAutospacing="1" w:after="100" w:afterAutospacing="1" w:line="240" w:lineRule="auto"/>
        <w:ind w:left="1170"/>
        <w:rPr>
          <w:rFonts w:ascii="&amp;quot" w:eastAsia="Times New Roman" w:hAnsi="&amp;quot" w:cs="Times New Roman"/>
          <w:color w:val="373A3C"/>
        </w:rPr>
      </w:pPr>
      <w:r w:rsidRPr="002B68B0">
        <w:rPr>
          <w:rFonts w:ascii="&amp;quot" w:eastAsia="Times New Roman" w:hAnsi="&amp;quot" w:cs="Times New Roman"/>
          <w:color w:val="373A3C"/>
        </w:rPr>
        <w:t xml:space="preserve">Before beginning your assignment, read the article in the module resources by Heather </w:t>
      </w:r>
      <w:proofErr w:type="spellStart"/>
      <w:r w:rsidRPr="002B68B0">
        <w:rPr>
          <w:rFonts w:ascii="&amp;quot" w:eastAsia="Times New Roman" w:hAnsi="&amp;quot" w:cs="Times New Roman"/>
          <w:color w:val="373A3C"/>
        </w:rPr>
        <w:t>Russino</w:t>
      </w:r>
      <w:proofErr w:type="spellEnd"/>
      <w:r w:rsidRPr="002B68B0">
        <w:rPr>
          <w:rFonts w:ascii="&amp;quot" w:eastAsia="Times New Roman" w:hAnsi="&amp;quot" w:cs="Times New Roman"/>
          <w:color w:val="373A3C"/>
        </w:rPr>
        <w:t xml:space="preserve"> on how rubrics can help you to improve your grades.</w:t>
      </w:r>
    </w:p>
    <w:p w14:paraId="0386CBB9" w14:textId="77777777" w:rsidR="002B68B0" w:rsidRPr="002B68B0" w:rsidRDefault="002B68B0" w:rsidP="002B68B0">
      <w:pPr>
        <w:numPr>
          <w:ilvl w:val="0"/>
          <w:numId w:val="2"/>
        </w:numPr>
        <w:spacing w:before="100" w:beforeAutospacing="1" w:after="100" w:afterAutospacing="1" w:line="240" w:lineRule="auto"/>
        <w:ind w:left="1170"/>
        <w:rPr>
          <w:rFonts w:ascii="&amp;quot" w:eastAsia="Times New Roman" w:hAnsi="&amp;quot" w:cs="Times New Roman"/>
          <w:color w:val="373A3C"/>
        </w:rPr>
      </w:pPr>
      <w:r w:rsidRPr="002B68B0">
        <w:rPr>
          <w:rFonts w:ascii="&amp;quot" w:eastAsia="Times New Roman" w:hAnsi="&amp;quot" w:cs="Times New Roman"/>
          <w:color w:val="373A3C"/>
        </w:rPr>
        <w:t xml:space="preserve">After you have read the assignment directions below </w:t>
      </w:r>
      <w:r w:rsidRPr="002B68B0">
        <w:rPr>
          <w:rFonts w:ascii="&amp;quot" w:eastAsia="Times New Roman" w:hAnsi="&amp;quot" w:cs="Times New Roman"/>
          <w:i/>
          <w:iCs/>
          <w:color w:val="373A3C"/>
        </w:rPr>
        <w:t>but before you start writing your assignment</w:t>
      </w:r>
      <w:r w:rsidRPr="002B68B0">
        <w:rPr>
          <w:rFonts w:ascii="&amp;quot" w:eastAsia="Times New Roman" w:hAnsi="&amp;quot" w:cs="Times New Roman"/>
          <w:color w:val="373A3C"/>
        </w:rPr>
        <w:t xml:space="preserve">, be sure to examine the Written Assignment 1 rubric, found in the </w:t>
      </w:r>
      <w:hyperlink r:id="rId5" w:tooltip="Evaluation Rubrics" w:history="1">
        <w:r w:rsidRPr="002B68B0">
          <w:rPr>
            <w:rFonts w:ascii="&amp;quot" w:eastAsia="Times New Roman" w:hAnsi="&amp;quot" w:cs="Times New Roman"/>
            <w:color w:val="751C20"/>
            <w:u w:val="single"/>
          </w:rPr>
          <w:t>Evaluation Rubrics</w:t>
        </w:r>
      </w:hyperlink>
      <w:r w:rsidRPr="002B68B0">
        <w:rPr>
          <w:rFonts w:ascii="&amp;quot" w:eastAsia="Times New Roman" w:hAnsi="&amp;quot" w:cs="Times New Roman"/>
          <w:color w:val="373A3C"/>
        </w:rPr>
        <w:t xml:space="preserve"> folder.</w:t>
      </w:r>
    </w:p>
    <w:p w14:paraId="65421E7E" w14:textId="77777777" w:rsidR="002B68B0" w:rsidRPr="002B68B0" w:rsidRDefault="002B68B0" w:rsidP="002B68B0">
      <w:pPr>
        <w:spacing w:after="100" w:afterAutospacing="1" w:line="240" w:lineRule="auto"/>
        <w:rPr>
          <w:rFonts w:ascii="&amp;quot" w:eastAsia="Times New Roman" w:hAnsi="&amp;quot" w:cs="Times New Roman"/>
          <w:color w:val="373A3C"/>
        </w:rPr>
      </w:pPr>
      <w:r w:rsidRPr="002B68B0">
        <w:rPr>
          <w:rFonts w:ascii="&amp;quot" w:eastAsia="Times New Roman" w:hAnsi="&amp;quot" w:cs="Times New Roman"/>
          <w:color w:val="373A3C"/>
        </w:rPr>
        <w:t xml:space="preserve">Compose a brief document of between 250 and 500 words (approximately 1½ to 2 pages long) explaining </w:t>
      </w:r>
      <w:r w:rsidRPr="002B68B0">
        <w:rPr>
          <w:rFonts w:ascii="&amp;quot" w:eastAsia="Times New Roman" w:hAnsi="&amp;quot" w:cs="Times New Roman"/>
          <w:b/>
          <w:bCs/>
          <w:color w:val="373A3C"/>
        </w:rPr>
        <w:t>one</w:t>
      </w:r>
      <w:r w:rsidRPr="002B68B0">
        <w:rPr>
          <w:rFonts w:ascii="&amp;quot" w:eastAsia="Times New Roman" w:hAnsi="&amp;quot" w:cs="Times New Roman"/>
          <w:color w:val="373A3C"/>
        </w:rPr>
        <w:t xml:space="preserve"> of the following aspects of academic policy at TESU:</w:t>
      </w:r>
    </w:p>
    <w:p w14:paraId="3498C102" w14:textId="77777777" w:rsidR="002B68B0" w:rsidRPr="002B68B0" w:rsidRDefault="002B68B0" w:rsidP="002B68B0">
      <w:pPr>
        <w:numPr>
          <w:ilvl w:val="0"/>
          <w:numId w:val="3"/>
        </w:numPr>
        <w:spacing w:before="100" w:beforeAutospacing="1" w:after="100" w:afterAutospacing="1" w:line="240" w:lineRule="auto"/>
        <w:ind w:left="1170"/>
        <w:rPr>
          <w:rFonts w:ascii="&amp;quot" w:eastAsia="Times New Roman" w:hAnsi="&amp;quot" w:cs="Times New Roman"/>
          <w:color w:val="373A3C"/>
        </w:rPr>
      </w:pPr>
      <w:hyperlink r:id="rId6" w:tgtFrame="_blank" w:history="1">
        <w:r w:rsidRPr="002B68B0">
          <w:rPr>
            <w:rFonts w:ascii="&amp;quot" w:eastAsia="Times New Roman" w:hAnsi="&amp;quot" w:cs="Times New Roman"/>
            <w:color w:val="751C20"/>
            <w:u w:val="single"/>
          </w:rPr>
          <w:t>Course extensions</w:t>
        </w:r>
      </w:hyperlink>
    </w:p>
    <w:p w14:paraId="63313F85" w14:textId="77777777" w:rsidR="002B68B0" w:rsidRPr="002B68B0" w:rsidRDefault="002B68B0" w:rsidP="002B68B0">
      <w:pPr>
        <w:numPr>
          <w:ilvl w:val="0"/>
          <w:numId w:val="3"/>
        </w:numPr>
        <w:spacing w:before="100" w:beforeAutospacing="1" w:after="100" w:afterAutospacing="1" w:line="240" w:lineRule="auto"/>
        <w:ind w:left="1170"/>
        <w:rPr>
          <w:rFonts w:ascii="&amp;quot" w:eastAsia="Times New Roman" w:hAnsi="&amp;quot" w:cs="Times New Roman"/>
          <w:color w:val="373A3C"/>
        </w:rPr>
      </w:pPr>
      <w:hyperlink r:id="rId7" w:tgtFrame="_blank" w:history="1">
        <w:r w:rsidRPr="002B68B0">
          <w:rPr>
            <w:rFonts w:ascii="&amp;quot" w:eastAsia="Times New Roman" w:hAnsi="&amp;quot" w:cs="Times New Roman"/>
            <w:color w:val="751C20"/>
            <w:u w:val="single"/>
          </w:rPr>
          <w:t>Course withdrawals and refunds</w:t>
        </w:r>
      </w:hyperlink>
    </w:p>
    <w:p w14:paraId="735EAA54" w14:textId="77777777" w:rsidR="002B68B0" w:rsidRPr="002B68B0" w:rsidRDefault="002B68B0" w:rsidP="002B68B0">
      <w:pPr>
        <w:numPr>
          <w:ilvl w:val="0"/>
          <w:numId w:val="3"/>
        </w:numPr>
        <w:spacing w:before="100" w:beforeAutospacing="1" w:after="100" w:afterAutospacing="1" w:line="240" w:lineRule="auto"/>
        <w:ind w:left="1170"/>
        <w:rPr>
          <w:rFonts w:ascii="&amp;quot" w:eastAsia="Times New Roman" w:hAnsi="&amp;quot" w:cs="Times New Roman"/>
          <w:color w:val="373A3C"/>
        </w:rPr>
      </w:pPr>
      <w:hyperlink r:id="rId8" w:tgtFrame="_blank" w:history="1">
        <w:r w:rsidRPr="002B68B0">
          <w:rPr>
            <w:rFonts w:ascii="&amp;quot" w:eastAsia="Times New Roman" w:hAnsi="&amp;quot" w:cs="Times New Roman"/>
            <w:color w:val="751C20"/>
            <w:u w:val="single"/>
          </w:rPr>
          <w:t>Transfer credit policy</w:t>
        </w:r>
      </w:hyperlink>
    </w:p>
    <w:p w14:paraId="11B950A1" w14:textId="77777777" w:rsidR="002B68B0" w:rsidRPr="002B68B0" w:rsidRDefault="002B68B0" w:rsidP="002B68B0">
      <w:pPr>
        <w:numPr>
          <w:ilvl w:val="0"/>
          <w:numId w:val="3"/>
        </w:numPr>
        <w:spacing w:before="100" w:beforeAutospacing="1" w:after="100" w:afterAutospacing="1" w:line="240" w:lineRule="auto"/>
        <w:ind w:left="1170"/>
        <w:rPr>
          <w:rFonts w:ascii="&amp;quot" w:eastAsia="Times New Roman" w:hAnsi="&amp;quot" w:cs="Times New Roman"/>
          <w:color w:val="373A3C"/>
        </w:rPr>
      </w:pPr>
      <w:hyperlink r:id="rId9" w:tgtFrame="_blank" w:history="1">
        <w:r w:rsidRPr="002B68B0">
          <w:rPr>
            <w:rFonts w:ascii="&amp;quot" w:eastAsia="Times New Roman" w:hAnsi="&amp;quot" w:cs="Times New Roman"/>
            <w:color w:val="751C20"/>
            <w:u w:val="single"/>
          </w:rPr>
          <w:t>Policy against discrimination and harassment</w:t>
        </w:r>
      </w:hyperlink>
    </w:p>
    <w:p w14:paraId="0D56EA90" w14:textId="77777777" w:rsidR="002B68B0" w:rsidRPr="002B68B0" w:rsidRDefault="002B68B0" w:rsidP="002B68B0">
      <w:pPr>
        <w:numPr>
          <w:ilvl w:val="0"/>
          <w:numId w:val="3"/>
        </w:numPr>
        <w:spacing w:before="100" w:beforeAutospacing="1" w:after="100" w:afterAutospacing="1" w:line="240" w:lineRule="auto"/>
        <w:ind w:left="1170"/>
        <w:rPr>
          <w:rFonts w:ascii="&amp;quot" w:eastAsia="Times New Roman" w:hAnsi="&amp;quot" w:cs="Times New Roman"/>
          <w:color w:val="373A3C"/>
        </w:rPr>
      </w:pPr>
      <w:hyperlink r:id="rId10" w:tgtFrame="_blank" w:history="1">
        <w:r w:rsidRPr="002B68B0">
          <w:rPr>
            <w:rFonts w:ascii="&amp;quot" w:eastAsia="Times New Roman" w:hAnsi="&amp;quot" w:cs="Times New Roman"/>
            <w:color w:val="751C20"/>
            <w:u w:val="single"/>
          </w:rPr>
          <w:t>Submission of fraudulent documents policy</w:t>
        </w:r>
      </w:hyperlink>
    </w:p>
    <w:p w14:paraId="5A714105" w14:textId="77777777" w:rsidR="002B68B0" w:rsidRPr="002B68B0" w:rsidRDefault="002B68B0" w:rsidP="002B68B0">
      <w:pPr>
        <w:spacing w:after="100" w:afterAutospacing="1" w:line="240" w:lineRule="auto"/>
        <w:rPr>
          <w:rFonts w:ascii="&amp;quot" w:eastAsia="Times New Roman" w:hAnsi="&amp;quot" w:cs="Times New Roman"/>
          <w:color w:val="373A3C"/>
        </w:rPr>
      </w:pPr>
      <w:r w:rsidRPr="002B68B0">
        <w:rPr>
          <w:rFonts w:ascii="&amp;quot" w:eastAsia="Times New Roman" w:hAnsi="&amp;quot" w:cs="Times New Roman"/>
          <w:color w:val="373A3C"/>
        </w:rPr>
        <w:t>Read about the policy or procedure and explain it fully, describing it in your own words rather than merely copying what is in the original document. Be sure you use the rubric to help you complete the assignment successfully.</w:t>
      </w:r>
    </w:p>
    <w:p w14:paraId="45D84B30" w14:textId="77777777" w:rsidR="002B68B0" w:rsidRPr="002B68B0" w:rsidRDefault="002B68B0" w:rsidP="002B68B0">
      <w:pPr>
        <w:spacing w:after="100" w:afterAutospacing="1" w:line="240" w:lineRule="auto"/>
        <w:rPr>
          <w:rFonts w:ascii="&amp;quot" w:eastAsia="Times New Roman" w:hAnsi="&amp;quot" w:cs="Times New Roman"/>
          <w:color w:val="373A3C"/>
        </w:rPr>
      </w:pPr>
      <w:r w:rsidRPr="002B68B0">
        <w:rPr>
          <w:rFonts w:ascii="&amp;quot" w:eastAsia="Times New Roman" w:hAnsi="&amp;quot" w:cs="Times New Roman"/>
          <w:color w:val="373A3C"/>
        </w:rPr>
        <w:t>After completing your explanation of the policy, add 150 to 200 words (one to two paragraphs) indicating how the embedded rubric helped you to focus and improve your assignment.</w:t>
      </w:r>
    </w:p>
    <w:p w14:paraId="15C93945" w14:textId="77777777" w:rsidR="002B68B0" w:rsidRPr="002B68B0" w:rsidRDefault="002B68B0" w:rsidP="002B68B0">
      <w:pPr>
        <w:spacing w:after="100" w:afterAutospacing="1" w:line="240" w:lineRule="auto"/>
        <w:rPr>
          <w:rFonts w:ascii="&amp;quot" w:eastAsia="Times New Roman" w:hAnsi="&amp;quot" w:cs="Times New Roman"/>
          <w:color w:val="373A3C"/>
        </w:rPr>
      </w:pPr>
      <w:r w:rsidRPr="002B68B0">
        <w:rPr>
          <w:rFonts w:ascii="&amp;quot" w:eastAsia="Times New Roman" w:hAnsi="&amp;quot" w:cs="Times New Roman"/>
          <w:color w:val="373A3C"/>
        </w:rPr>
        <w:t>In your assignment you should:</w:t>
      </w:r>
    </w:p>
    <w:p w14:paraId="63A6D4D2" w14:textId="77777777" w:rsidR="002B68B0" w:rsidRPr="002B68B0" w:rsidRDefault="002B68B0" w:rsidP="002B68B0">
      <w:pPr>
        <w:numPr>
          <w:ilvl w:val="0"/>
          <w:numId w:val="4"/>
        </w:numPr>
        <w:spacing w:before="100" w:beforeAutospacing="1" w:after="100" w:afterAutospacing="1" w:line="240" w:lineRule="auto"/>
        <w:ind w:left="1170"/>
        <w:rPr>
          <w:rFonts w:ascii="&amp;quot" w:eastAsia="Times New Roman" w:hAnsi="&amp;quot" w:cs="Times New Roman"/>
          <w:color w:val="373A3C"/>
        </w:rPr>
      </w:pPr>
      <w:r w:rsidRPr="002B68B0">
        <w:rPr>
          <w:rFonts w:ascii="&amp;quot" w:eastAsia="Times New Roman" w:hAnsi="&amp;quot" w:cs="Times New Roman"/>
          <w:color w:val="373A3C"/>
        </w:rPr>
        <w:t>Explain the policy/procedure completely and accurately.</w:t>
      </w:r>
    </w:p>
    <w:p w14:paraId="123F6471" w14:textId="77777777" w:rsidR="002B68B0" w:rsidRPr="002B68B0" w:rsidRDefault="002B68B0" w:rsidP="002B68B0">
      <w:pPr>
        <w:numPr>
          <w:ilvl w:val="0"/>
          <w:numId w:val="4"/>
        </w:numPr>
        <w:spacing w:before="100" w:beforeAutospacing="1" w:after="100" w:afterAutospacing="1" w:line="240" w:lineRule="auto"/>
        <w:ind w:left="1170"/>
        <w:rPr>
          <w:rFonts w:ascii="&amp;quot" w:eastAsia="Times New Roman" w:hAnsi="&amp;quot" w:cs="Times New Roman"/>
          <w:color w:val="373A3C"/>
        </w:rPr>
      </w:pPr>
      <w:r w:rsidRPr="002B68B0">
        <w:rPr>
          <w:rFonts w:ascii="&amp;quot" w:eastAsia="Times New Roman" w:hAnsi="&amp;quot" w:cs="Times New Roman"/>
          <w:color w:val="373A3C"/>
        </w:rPr>
        <w:t>Describe the policy in your own words rather than copying the description on the website.</w:t>
      </w:r>
    </w:p>
    <w:p w14:paraId="24FD08F6" w14:textId="77777777" w:rsidR="002B68B0" w:rsidRPr="002B68B0" w:rsidRDefault="002B68B0" w:rsidP="002B68B0">
      <w:pPr>
        <w:numPr>
          <w:ilvl w:val="0"/>
          <w:numId w:val="4"/>
        </w:numPr>
        <w:spacing w:before="100" w:beforeAutospacing="1" w:after="100" w:afterAutospacing="1" w:line="240" w:lineRule="auto"/>
        <w:ind w:left="1170"/>
        <w:rPr>
          <w:rFonts w:ascii="&amp;quot" w:eastAsia="Times New Roman" w:hAnsi="&amp;quot" w:cs="Times New Roman"/>
          <w:color w:val="373A3C"/>
        </w:rPr>
      </w:pPr>
      <w:r w:rsidRPr="002B68B0">
        <w:rPr>
          <w:rFonts w:ascii="&amp;quot" w:eastAsia="Times New Roman" w:hAnsi="&amp;quot" w:cs="Times New Roman"/>
          <w:color w:val="373A3C"/>
        </w:rPr>
        <w:t>Provide at least one example of a situation that might bring a student into contact with the policy.</w:t>
      </w:r>
    </w:p>
    <w:p w14:paraId="1A4D8AE7" w14:textId="77777777" w:rsidR="002B68B0" w:rsidRPr="002B68B0" w:rsidRDefault="002B68B0" w:rsidP="002B68B0">
      <w:pPr>
        <w:numPr>
          <w:ilvl w:val="0"/>
          <w:numId w:val="4"/>
        </w:numPr>
        <w:spacing w:before="100" w:beforeAutospacing="1" w:after="100" w:afterAutospacing="1" w:line="240" w:lineRule="auto"/>
        <w:ind w:left="1170"/>
        <w:rPr>
          <w:rFonts w:ascii="&amp;quot" w:eastAsia="Times New Roman" w:hAnsi="&amp;quot" w:cs="Times New Roman"/>
          <w:color w:val="373A3C"/>
        </w:rPr>
      </w:pPr>
      <w:r w:rsidRPr="002B68B0">
        <w:rPr>
          <w:rFonts w:ascii="&amp;quot" w:eastAsia="Times New Roman" w:hAnsi="&amp;quot" w:cs="Times New Roman"/>
          <w:color w:val="373A3C"/>
        </w:rPr>
        <w:t>Check to make sure your description is well organized and clearly written, with proper grammar, spelling, and punctuation.</w:t>
      </w:r>
    </w:p>
    <w:p w14:paraId="2BD688FA" w14:textId="77777777" w:rsidR="002B68B0" w:rsidRPr="002B68B0" w:rsidRDefault="002B68B0" w:rsidP="002B68B0">
      <w:pPr>
        <w:numPr>
          <w:ilvl w:val="0"/>
          <w:numId w:val="4"/>
        </w:numPr>
        <w:spacing w:before="100" w:beforeAutospacing="1" w:after="100" w:afterAutospacing="1" w:line="240" w:lineRule="auto"/>
        <w:ind w:left="1170"/>
        <w:rPr>
          <w:rFonts w:ascii="&amp;quot" w:eastAsia="Times New Roman" w:hAnsi="&amp;quot" w:cs="Times New Roman"/>
          <w:color w:val="373A3C"/>
        </w:rPr>
      </w:pPr>
      <w:r w:rsidRPr="002B68B0">
        <w:rPr>
          <w:rFonts w:ascii="&amp;quot" w:eastAsia="Times New Roman" w:hAnsi="&amp;quot" w:cs="Times New Roman"/>
          <w:color w:val="373A3C"/>
        </w:rPr>
        <w:t>Indicate how using the rubric helped you to focus and improve your assignment.</w:t>
      </w:r>
    </w:p>
    <w:p w14:paraId="600B0DA2" w14:textId="2DFC17CD" w:rsidR="00517362" w:rsidRDefault="00517362" w:rsidP="002B68B0">
      <w:pPr>
        <w:pStyle w:val="NormalWeb"/>
        <w:spacing w:before="0" w:beforeAutospacing="0"/>
        <w:rPr>
          <w:rFonts w:ascii="&amp;quot" w:hAnsi="&amp;quot"/>
          <w:color w:val="495057"/>
          <w:sz w:val="22"/>
          <w:szCs w:val="22"/>
        </w:rPr>
      </w:pPr>
    </w:p>
    <w:p w14:paraId="00E24A5E" w14:textId="2D0F6277" w:rsidR="009D3EE7" w:rsidRPr="009D3EE7" w:rsidRDefault="009D3EE7" w:rsidP="009D3EE7">
      <w:pPr>
        <w:spacing w:after="100" w:afterAutospacing="1" w:line="240" w:lineRule="auto"/>
        <w:outlineLvl w:val="1"/>
        <w:rPr>
          <w:rFonts w:ascii="inherit" w:eastAsia="Times New Roman" w:hAnsi="inherit" w:cs="Times New Roman"/>
          <w:sz w:val="36"/>
          <w:szCs w:val="36"/>
        </w:rPr>
      </w:pPr>
      <w:proofErr w:type="spellStart"/>
      <w:r>
        <w:rPr>
          <w:rFonts w:ascii="inherit" w:eastAsia="Times New Roman" w:hAnsi="inherit" w:cs="Times New Roman"/>
          <w:sz w:val="36"/>
          <w:szCs w:val="36"/>
        </w:rPr>
        <w:t>ETH_</w:t>
      </w:r>
      <w:r w:rsidRPr="009D3EE7">
        <w:rPr>
          <w:rFonts w:ascii="inherit" w:eastAsia="Times New Roman" w:hAnsi="inherit" w:cs="Times New Roman"/>
          <w:sz w:val="36"/>
          <w:szCs w:val="36"/>
        </w:rPr>
        <w:t>Written</w:t>
      </w:r>
      <w:proofErr w:type="spellEnd"/>
      <w:r w:rsidRPr="009D3EE7">
        <w:rPr>
          <w:rFonts w:ascii="inherit" w:eastAsia="Times New Roman" w:hAnsi="inherit" w:cs="Times New Roman"/>
          <w:sz w:val="36"/>
          <w:szCs w:val="36"/>
        </w:rPr>
        <w:t xml:space="preserve"> Assignment 1</w:t>
      </w:r>
    </w:p>
    <w:p w14:paraId="044BAE67" w14:textId="77777777" w:rsidR="009D3EE7" w:rsidRPr="009D3EE7" w:rsidRDefault="009D3EE7" w:rsidP="009D3EE7">
      <w:pPr>
        <w:spacing w:after="100" w:afterAutospacing="1" w:line="240" w:lineRule="auto"/>
        <w:rPr>
          <w:rFonts w:ascii="&amp;quot" w:eastAsia="Times New Roman" w:hAnsi="&amp;quot" w:cs="Times New Roman"/>
          <w:color w:val="373A3C"/>
        </w:rPr>
      </w:pPr>
      <w:r w:rsidRPr="009D3EE7">
        <w:rPr>
          <w:rFonts w:ascii="&amp;quot" w:eastAsia="Times New Roman" w:hAnsi="&amp;quot" w:cs="Times New Roman"/>
          <w:color w:val="373A3C"/>
        </w:rPr>
        <w:t>In the lecture “Justice: What’s the Right Thing to Do,” Harvard professor Michael Sandel discusses two types of moral reasoning: categorical and consequentialist. Categorical moral reasoning is a type of deontological moral reasoning based on rights and duties regardless of the consequences. Consequentialist moral reasoning bases morality on the consequences of an act rather than the act itself. Sandel describes what is often called the “trolley dilemma.”</w:t>
      </w:r>
    </w:p>
    <w:p w14:paraId="666E4603" w14:textId="77777777" w:rsidR="009D3EE7" w:rsidRPr="009D3EE7" w:rsidRDefault="009D3EE7" w:rsidP="009D3EE7">
      <w:pPr>
        <w:spacing w:after="100" w:afterAutospacing="1" w:line="240" w:lineRule="auto"/>
        <w:rPr>
          <w:rFonts w:ascii="&amp;quot" w:eastAsia="Times New Roman" w:hAnsi="&amp;quot" w:cs="Times New Roman"/>
          <w:color w:val="373A3C"/>
        </w:rPr>
      </w:pPr>
      <w:r w:rsidRPr="009D3EE7">
        <w:rPr>
          <w:rFonts w:ascii="&amp;quot" w:eastAsia="Times New Roman" w:hAnsi="&amp;quot" w:cs="Times New Roman"/>
          <w:color w:val="373A3C"/>
        </w:rPr>
        <w:lastRenderedPageBreak/>
        <w:t xml:space="preserve">With the advent of self-driving </w:t>
      </w:r>
      <w:proofErr w:type="gramStart"/>
      <w:r w:rsidRPr="009D3EE7">
        <w:rPr>
          <w:rFonts w:ascii="&amp;quot" w:eastAsia="Times New Roman" w:hAnsi="&amp;quot" w:cs="Times New Roman"/>
          <w:color w:val="373A3C"/>
        </w:rPr>
        <w:t>vehicles</w:t>
      </w:r>
      <w:proofErr w:type="gramEnd"/>
      <w:r w:rsidRPr="009D3EE7">
        <w:rPr>
          <w:rFonts w:ascii="&amp;quot" w:eastAsia="Times New Roman" w:hAnsi="&amp;quot" w:cs="Times New Roman"/>
          <w:color w:val="373A3C"/>
        </w:rPr>
        <w:t xml:space="preserve"> we have an updated version of the trolley dilemma. The Moral Machine is a project by MIT that is using crowdsourcing to help make autonomous vehicles “moral.” Visit the Moral Machine website provided in the Study Materials for this module and view the short video. Click “Start Judging” at the bottom of the page and go through a few scenarios.</w:t>
      </w:r>
    </w:p>
    <w:p w14:paraId="2F80C6F4" w14:textId="77777777" w:rsidR="009D3EE7" w:rsidRPr="009D3EE7" w:rsidRDefault="009D3EE7" w:rsidP="009D3EE7">
      <w:pPr>
        <w:spacing w:after="100" w:afterAutospacing="1" w:line="240" w:lineRule="auto"/>
        <w:rPr>
          <w:rFonts w:ascii="&amp;quot" w:eastAsia="Times New Roman" w:hAnsi="&amp;quot" w:cs="Times New Roman"/>
          <w:color w:val="373A3C"/>
        </w:rPr>
      </w:pPr>
      <w:r w:rsidRPr="009D3EE7">
        <w:rPr>
          <w:rFonts w:ascii="&amp;quot" w:eastAsia="Times New Roman" w:hAnsi="&amp;quot" w:cs="Times New Roman"/>
          <w:color w:val="373A3C"/>
        </w:rPr>
        <w:t>Consider the trolley dilemma that is described in Sandel’s lecture. In an essay of 500 words, discuss the following:</w:t>
      </w:r>
    </w:p>
    <w:p w14:paraId="7A5D3B67" w14:textId="77777777" w:rsidR="009D3EE7" w:rsidRPr="009D3EE7" w:rsidRDefault="009D3EE7" w:rsidP="009D3EE7">
      <w:pPr>
        <w:numPr>
          <w:ilvl w:val="0"/>
          <w:numId w:val="5"/>
        </w:numPr>
        <w:spacing w:before="100" w:beforeAutospacing="1" w:after="100" w:afterAutospacing="1" w:line="240" w:lineRule="auto"/>
        <w:ind w:left="1170"/>
        <w:rPr>
          <w:rFonts w:ascii="&amp;quot" w:eastAsia="Times New Roman" w:hAnsi="&amp;quot" w:cs="Times New Roman"/>
          <w:color w:val="373A3C"/>
        </w:rPr>
      </w:pPr>
      <w:r w:rsidRPr="009D3EE7">
        <w:rPr>
          <w:rFonts w:ascii="&amp;quot" w:eastAsia="Times New Roman" w:hAnsi="&amp;quot" w:cs="Times New Roman"/>
          <w:color w:val="373A3C"/>
        </w:rPr>
        <w:t>Do you find yourself siding with a consequentialist or categorical (deontological) approach to moral reasoning in this case? Why?</w:t>
      </w:r>
    </w:p>
    <w:p w14:paraId="65BCEA88" w14:textId="77777777" w:rsidR="009D3EE7" w:rsidRPr="009D3EE7" w:rsidRDefault="009D3EE7" w:rsidP="009D3EE7">
      <w:pPr>
        <w:numPr>
          <w:ilvl w:val="0"/>
          <w:numId w:val="6"/>
        </w:numPr>
        <w:spacing w:before="100" w:beforeAutospacing="1" w:after="100" w:afterAutospacing="1" w:line="240" w:lineRule="auto"/>
        <w:ind w:left="1170"/>
        <w:rPr>
          <w:rFonts w:ascii="&amp;quot" w:eastAsia="Times New Roman" w:hAnsi="&amp;quot" w:cs="Times New Roman"/>
          <w:color w:val="373A3C"/>
        </w:rPr>
      </w:pPr>
      <w:r w:rsidRPr="009D3EE7">
        <w:rPr>
          <w:rFonts w:ascii="&amp;quot" w:eastAsia="Times New Roman" w:hAnsi="&amp;quot" w:cs="Times New Roman"/>
          <w:color w:val="373A3C"/>
        </w:rPr>
        <w:t>After reviewing the Moral Machine, describe the observations you can make about yourself in how you are judging moral actions. What ethical questions are being raised for you?</w:t>
      </w:r>
    </w:p>
    <w:p w14:paraId="1B7E5706" w14:textId="77777777" w:rsidR="009D3EE7" w:rsidRPr="009D3EE7" w:rsidRDefault="009D3EE7" w:rsidP="009D3EE7">
      <w:pPr>
        <w:numPr>
          <w:ilvl w:val="0"/>
          <w:numId w:val="7"/>
        </w:numPr>
        <w:spacing w:before="100" w:beforeAutospacing="1" w:after="100" w:afterAutospacing="1" w:line="240" w:lineRule="auto"/>
        <w:ind w:left="1170"/>
        <w:rPr>
          <w:rFonts w:ascii="&amp;quot" w:eastAsia="Times New Roman" w:hAnsi="&amp;quot" w:cs="Times New Roman"/>
          <w:color w:val="373A3C"/>
        </w:rPr>
      </w:pPr>
      <w:r w:rsidRPr="009D3EE7">
        <w:rPr>
          <w:rFonts w:ascii="&amp;quot" w:eastAsia="Times New Roman" w:hAnsi="&amp;quot" w:cs="Times New Roman"/>
          <w:color w:val="373A3C"/>
        </w:rPr>
        <w:t>Which scenario do you think is most ethical of the two scenarios described below? Which type of moral reasoning (categorical or consequentialist) would support your view? Explain. Consider the legal issues like vehicular manslaughter and liability. Who is accountable? How might laws need to be reexamined to accommodate self-driving vehicles?</w:t>
      </w:r>
    </w:p>
    <w:p w14:paraId="58DD3F12" w14:textId="77777777" w:rsidR="009D3EE7" w:rsidRPr="009D3EE7" w:rsidRDefault="009D3EE7" w:rsidP="009D3EE7">
      <w:pPr>
        <w:spacing w:after="100" w:afterAutospacing="1" w:line="240" w:lineRule="auto"/>
        <w:outlineLvl w:val="4"/>
        <w:rPr>
          <w:rFonts w:ascii="inherit" w:eastAsia="Times New Roman" w:hAnsi="inherit" w:cs="Times New Roman"/>
          <w:color w:val="373A3C"/>
          <w:sz w:val="20"/>
          <w:szCs w:val="20"/>
        </w:rPr>
      </w:pPr>
      <w:r w:rsidRPr="009D3EE7">
        <w:rPr>
          <w:rFonts w:ascii="inherit" w:eastAsia="Times New Roman" w:hAnsi="inherit" w:cs="Times New Roman"/>
          <w:color w:val="373A3C"/>
          <w:sz w:val="20"/>
          <w:szCs w:val="20"/>
          <w:u w:val="single"/>
        </w:rPr>
        <w:t>Scenario 1</w:t>
      </w:r>
    </w:p>
    <w:p w14:paraId="3AC970BA" w14:textId="77777777" w:rsidR="009D3EE7" w:rsidRPr="009D3EE7" w:rsidRDefault="009D3EE7" w:rsidP="009D3EE7">
      <w:pPr>
        <w:spacing w:after="100" w:afterAutospacing="1" w:line="240" w:lineRule="auto"/>
        <w:rPr>
          <w:rFonts w:ascii="&amp;quot" w:eastAsia="Times New Roman" w:hAnsi="&amp;quot" w:cs="Times New Roman"/>
          <w:color w:val="373A3C"/>
        </w:rPr>
      </w:pPr>
      <w:r w:rsidRPr="009D3EE7">
        <w:rPr>
          <w:rFonts w:ascii="&amp;quot" w:eastAsia="Times New Roman" w:hAnsi="&amp;quot" w:cs="Times New Roman"/>
          <w:color w:val="373A3C"/>
        </w:rPr>
        <w:t>The self-driving car with sudden brake failure will continue ahead and crash into a barrier. This will result in the following deaths of the passengers in the car:</w:t>
      </w:r>
    </w:p>
    <w:p w14:paraId="5CF66B95" w14:textId="77777777" w:rsidR="009D3EE7" w:rsidRPr="009D3EE7" w:rsidRDefault="009D3EE7" w:rsidP="009D3EE7">
      <w:pPr>
        <w:numPr>
          <w:ilvl w:val="0"/>
          <w:numId w:val="8"/>
        </w:numPr>
        <w:spacing w:before="100" w:beforeAutospacing="1" w:after="100" w:afterAutospacing="1" w:line="240" w:lineRule="auto"/>
        <w:ind w:left="1170"/>
        <w:rPr>
          <w:rFonts w:ascii="&amp;quot" w:eastAsia="Times New Roman" w:hAnsi="&amp;quot" w:cs="Times New Roman"/>
          <w:color w:val="373A3C"/>
        </w:rPr>
      </w:pPr>
      <w:r w:rsidRPr="009D3EE7">
        <w:rPr>
          <w:rFonts w:ascii="&amp;quot" w:eastAsia="Times New Roman" w:hAnsi="&amp;quot" w:cs="Times New Roman"/>
          <w:color w:val="373A3C"/>
        </w:rPr>
        <w:t>1 man</w:t>
      </w:r>
    </w:p>
    <w:p w14:paraId="748A0F10" w14:textId="77777777" w:rsidR="009D3EE7" w:rsidRPr="009D3EE7" w:rsidRDefault="009D3EE7" w:rsidP="009D3EE7">
      <w:pPr>
        <w:numPr>
          <w:ilvl w:val="0"/>
          <w:numId w:val="8"/>
        </w:numPr>
        <w:spacing w:before="100" w:beforeAutospacing="1" w:after="100" w:afterAutospacing="1" w:line="240" w:lineRule="auto"/>
        <w:ind w:left="1170"/>
        <w:rPr>
          <w:rFonts w:ascii="&amp;quot" w:eastAsia="Times New Roman" w:hAnsi="&amp;quot" w:cs="Times New Roman"/>
          <w:color w:val="373A3C"/>
        </w:rPr>
      </w:pPr>
      <w:r w:rsidRPr="009D3EE7">
        <w:rPr>
          <w:rFonts w:ascii="&amp;quot" w:eastAsia="Times New Roman" w:hAnsi="&amp;quot" w:cs="Times New Roman"/>
          <w:color w:val="373A3C"/>
        </w:rPr>
        <w:t>1 woman</w:t>
      </w:r>
    </w:p>
    <w:p w14:paraId="6F70D424" w14:textId="77777777" w:rsidR="009D3EE7" w:rsidRPr="009D3EE7" w:rsidRDefault="009D3EE7" w:rsidP="009D3EE7">
      <w:pPr>
        <w:numPr>
          <w:ilvl w:val="0"/>
          <w:numId w:val="8"/>
        </w:numPr>
        <w:spacing w:before="100" w:beforeAutospacing="1" w:after="100" w:afterAutospacing="1" w:line="240" w:lineRule="auto"/>
        <w:ind w:left="1170"/>
        <w:rPr>
          <w:rFonts w:ascii="&amp;quot" w:eastAsia="Times New Roman" w:hAnsi="&amp;quot" w:cs="Times New Roman"/>
          <w:color w:val="373A3C"/>
        </w:rPr>
      </w:pPr>
      <w:r w:rsidRPr="009D3EE7">
        <w:rPr>
          <w:rFonts w:ascii="&amp;quot" w:eastAsia="Times New Roman" w:hAnsi="&amp;quot" w:cs="Times New Roman"/>
          <w:color w:val="373A3C"/>
        </w:rPr>
        <w:t>1 boy</w:t>
      </w:r>
    </w:p>
    <w:p w14:paraId="568768AE" w14:textId="77777777" w:rsidR="009D3EE7" w:rsidRPr="009D3EE7" w:rsidRDefault="009D3EE7" w:rsidP="009D3EE7">
      <w:pPr>
        <w:spacing w:after="100" w:afterAutospacing="1" w:line="240" w:lineRule="auto"/>
        <w:outlineLvl w:val="4"/>
        <w:rPr>
          <w:rFonts w:ascii="inherit" w:eastAsia="Times New Roman" w:hAnsi="inherit" w:cs="Times New Roman"/>
          <w:color w:val="373A3C"/>
          <w:sz w:val="20"/>
          <w:szCs w:val="20"/>
        </w:rPr>
      </w:pPr>
      <w:r w:rsidRPr="009D3EE7">
        <w:rPr>
          <w:rFonts w:ascii="inherit" w:eastAsia="Times New Roman" w:hAnsi="inherit" w:cs="Times New Roman"/>
          <w:color w:val="373A3C"/>
          <w:sz w:val="20"/>
          <w:szCs w:val="20"/>
          <w:u w:val="single"/>
        </w:rPr>
        <w:t>Scenario 2</w:t>
      </w:r>
    </w:p>
    <w:p w14:paraId="23C7C1F1" w14:textId="77777777" w:rsidR="009D3EE7" w:rsidRPr="009D3EE7" w:rsidRDefault="009D3EE7" w:rsidP="009D3EE7">
      <w:pPr>
        <w:spacing w:after="100" w:afterAutospacing="1" w:line="240" w:lineRule="auto"/>
        <w:rPr>
          <w:rFonts w:ascii="&amp;quot" w:eastAsia="Times New Roman" w:hAnsi="&amp;quot" w:cs="Times New Roman"/>
          <w:color w:val="373A3C"/>
        </w:rPr>
      </w:pPr>
      <w:r w:rsidRPr="009D3EE7">
        <w:rPr>
          <w:rFonts w:ascii="&amp;quot" w:eastAsia="Times New Roman" w:hAnsi="&amp;quot" w:cs="Times New Roman"/>
          <w:color w:val="373A3C"/>
        </w:rPr>
        <w:t>The self-driving car with sudden brake failure will swerve and drive through a pedestrian crossing in the other lane. This will result in the following deaths of pedestrians:</w:t>
      </w:r>
    </w:p>
    <w:p w14:paraId="4167EF27" w14:textId="77777777" w:rsidR="009D3EE7" w:rsidRPr="009D3EE7" w:rsidRDefault="009D3EE7" w:rsidP="009D3EE7">
      <w:pPr>
        <w:numPr>
          <w:ilvl w:val="0"/>
          <w:numId w:val="9"/>
        </w:numPr>
        <w:spacing w:before="100" w:beforeAutospacing="1" w:after="100" w:afterAutospacing="1" w:line="240" w:lineRule="auto"/>
        <w:ind w:left="1170"/>
        <w:rPr>
          <w:rFonts w:ascii="&amp;quot" w:eastAsia="Times New Roman" w:hAnsi="&amp;quot" w:cs="Times New Roman"/>
          <w:color w:val="373A3C"/>
        </w:rPr>
      </w:pPr>
      <w:r w:rsidRPr="009D3EE7">
        <w:rPr>
          <w:rFonts w:ascii="&amp;quot" w:eastAsia="Times New Roman" w:hAnsi="&amp;quot" w:cs="Times New Roman"/>
          <w:color w:val="373A3C"/>
        </w:rPr>
        <w:t>1 man</w:t>
      </w:r>
    </w:p>
    <w:p w14:paraId="4B4E7246" w14:textId="77777777" w:rsidR="009D3EE7" w:rsidRPr="009D3EE7" w:rsidRDefault="009D3EE7" w:rsidP="009D3EE7">
      <w:pPr>
        <w:numPr>
          <w:ilvl w:val="0"/>
          <w:numId w:val="9"/>
        </w:numPr>
        <w:spacing w:before="100" w:beforeAutospacing="1" w:after="100" w:afterAutospacing="1" w:line="240" w:lineRule="auto"/>
        <w:ind w:left="1170"/>
        <w:rPr>
          <w:rFonts w:ascii="&amp;quot" w:eastAsia="Times New Roman" w:hAnsi="&amp;quot" w:cs="Times New Roman"/>
          <w:color w:val="373A3C"/>
        </w:rPr>
      </w:pPr>
      <w:r w:rsidRPr="009D3EE7">
        <w:rPr>
          <w:rFonts w:ascii="&amp;quot" w:eastAsia="Times New Roman" w:hAnsi="&amp;quot" w:cs="Times New Roman"/>
          <w:color w:val="373A3C"/>
        </w:rPr>
        <w:t>1 woman</w:t>
      </w:r>
    </w:p>
    <w:p w14:paraId="1B82CFBB" w14:textId="77777777" w:rsidR="009D3EE7" w:rsidRPr="009D3EE7" w:rsidRDefault="009D3EE7" w:rsidP="009D3EE7">
      <w:pPr>
        <w:numPr>
          <w:ilvl w:val="0"/>
          <w:numId w:val="9"/>
        </w:numPr>
        <w:spacing w:before="100" w:beforeAutospacing="1" w:after="100" w:afterAutospacing="1" w:line="240" w:lineRule="auto"/>
        <w:ind w:left="1170"/>
        <w:rPr>
          <w:rFonts w:ascii="&amp;quot" w:eastAsia="Times New Roman" w:hAnsi="&amp;quot" w:cs="Times New Roman"/>
          <w:color w:val="373A3C"/>
        </w:rPr>
      </w:pPr>
      <w:r w:rsidRPr="009D3EE7">
        <w:rPr>
          <w:rFonts w:ascii="&amp;quot" w:eastAsia="Times New Roman" w:hAnsi="&amp;quot" w:cs="Times New Roman"/>
          <w:color w:val="373A3C"/>
        </w:rPr>
        <w:t>1 dog</w:t>
      </w:r>
    </w:p>
    <w:p w14:paraId="04680CC8" w14:textId="77777777" w:rsidR="009D3EE7" w:rsidRPr="009D3EE7" w:rsidRDefault="009D3EE7" w:rsidP="009D3EE7">
      <w:pPr>
        <w:spacing w:after="100" w:afterAutospacing="1" w:line="240" w:lineRule="auto"/>
        <w:rPr>
          <w:rFonts w:ascii="&amp;quot" w:eastAsia="Times New Roman" w:hAnsi="&amp;quot" w:cs="Times New Roman"/>
          <w:color w:val="373A3C"/>
        </w:rPr>
      </w:pPr>
      <w:r w:rsidRPr="009D3EE7">
        <w:rPr>
          <w:rFonts w:ascii="&amp;quot" w:eastAsia="Times New Roman" w:hAnsi="&amp;quot" w:cs="Times New Roman"/>
          <w:color w:val="373A3C"/>
        </w:rPr>
        <w:t>(Note that the affected pedestrians are abiding by the law by crossing on the green signal.)</w:t>
      </w:r>
    </w:p>
    <w:p w14:paraId="26BF11F3" w14:textId="3BA29119" w:rsidR="009D3EE7" w:rsidRPr="009D3EE7" w:rsidRDefault="009D3EE7" w:rsidP="009D3EE7">
      <w:pPr>
        <w:spacing w:after="100" w:afterAutospacing="1" w:line="240" w:lineRule="auto"/>
        <w:rPr>
          <w:rFonts w:ascii="&amp;quot" w:eastAsia="Times New Roman" w:hAnsi="&amp;quot" w:cs="Times New Roman"/>
          <w:color w:val="373A3C"/>
        </w:rPr>
      </w:pPr>
      <w:r w:rsidRPr="009D3EE7">
        <w:rPr>
          <w:rFonts w:ascii="&amp;quot" w:eastAsia="Times New Roman" w:hAnsi="&amp;quot" w:cs="Times New Roman"/>
          <w:noProof/>
          <w:color w:val="373A3C"/>
        </w:rPr>
        <w:lastRenderedPageBreak/>
        <w:drawing>
          <wp:inline distT="0" distB="0" distL="0" distR="0" wp14:anchorId="1D19C689" wp14:editId="481DD5DE">
            <wp:extent cx="4829175" cy="2581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29175" cy="2581275"/>
                    </a:xfrm>
                    <a:prstGeom prst="rect">
                      <a:avLst/>
                    </a:prstGeom>
                    <a:noFill/>
                    <a:ln>
                      <a:noFill/>
                    </a:ln>
                  </pic:spPr>
                </pic:pic>
              </a:graphicData>
            </a:graphic>
          </wp:inline>
        </w:drawing>
      </w:r>
    </w:p>
    <w:p w14:paraId="3B29F03C" w14:textId="424132E4" w:rsidR="009D3EE7" w:rsidRDefault="009D3EE7" w:rsidP="002B68B0">
      <w:pPr>
        <w:pStyle w:val="NormalWeb"/>
        <w:spacing w:before="0" w:beforeAutospacing="0"/>
        <w:rPr>
          <w:rFonts w:ascii="&amp;quot" w:hAnsi="&amp;quot"/>
          <w:color w:val="495057"/>
          <w:sz w:val="22"/>
          <w:szCs w:val="22"/>
        </w:rPr>
      </w:pPr>
    </w:p>
    <w:p w14:paraId="5A4A2F7D" w14:textId="6B0CC65E" w:rsidR="009D3EE7" w:rsidRDefault="009D3EE7" w:rsidP="002B68B0">
      <w:pPr>
        <w:pStyle w:val="NormalWeb"/>
        <w:spacing w:before="0" w:beforeAutospacing="0"/>
        <w:rPr>
          <w:rFonts w:ascii="&amp;quot" w:hAnsi="&amp;quot"/>
          <w:color w:val="495057"/>
          <w:sz w:val="22"/>
          <w:szCs w:val="22"/>
        </w:rPr>
      </w:pPr>
    </w:p>
    <w:p w14:paraId="6EB61637" w14:textId="1169399E" w:rsidR="009D3EE7" w:rsidRDefault="009D3EE7" w:rsidP="009D3EE7">
      <w:pPr>
        <w:pStyle w:val="Heading2"/>
        <w:spacing w:before="0" w:beforeAutospacing="0"/>
        <w:rPr>
          <w:rFonts w:ascii="inherit" w:hAnsi="inherit"/>
          <w:b w:val="0"/>
          <w:bCs w:val="0"/>
        </w:rPr>
      </w:pPr>
      <w:proofErr w:type="spellStart"/>
      <w:r>
        <w:rPr>
          <w:rFonts w:ascii="inherit" w:hAnsi="inherit"/>
          <w:b w:val="0"/>
          <w:bCs w:val="0"/>
        </w:rPr>
        <w:t>ENG_</w:t>
      </w:r>
      <w:r>
        <w:rPr>
          <w:rFonts w:ascii="inherit" w:hAnsi="inherit"/>
          <w:b w:val="0"/>
          <w:bCs w:val="0"/>
        </w:rPr>
        <w:t>Written</w:t>
      </w:r>
      <w:proofErr w:type="spellEnd"/>
      <w:r>
        <w:rPr>
          <w:rFonts w:ascii="inherit" w:hAnsi="inherit"/>
          <w:b w:val="0"/>
          <w:bCs w:val="0"/>
        </w:rPr>
        <w:t xml:space="preserve"> Assignment 1</w:t>
      </w:r>
      <w:bookmarkStart w:id="0" w:name="_GoBack"/>
      <w:bookmarkEnd w:id="0"/>
    </w:p>
    <w:p w14:paraId="5A7F2FE5" w14:textId="6579B4AE" w:rsidR="009D3EE7" w:rsidRDefault="009D3EE7" w:rsidP="009D3EE7">
      <w:pPr>
        <w:pStyle w:val="NormalWeb"/>
        <w:spacing w:before="0" w:beforeAutospacing="0"/>
        <w:rPr>
          <w:rFonts w:ascii="&amp;quot" w:hAnsi="&amp;quot"/>
          <w:color w:val="373A3C"/>
          <w:sz w:val="22"/>
          <w:szCs w:val="22"/>
        </w:rPr>
      </w:pPr>
      <w:r>
        <w:rPr>
          <w:rFonts w:ascii="&amp;quot" w:hAnsi="&amp;quot"/>
          <w:color w:val="373A3C"/>
          <w:sz w:val="22"/>
          <w:szCs w:val="22"/>
        </w:rPr>
        <w:t>Write</w:t>
      </w:r>
      <w:r>
        <w:rPr>
          <w:rFonts w:ascii="&amp;quot" w:hAnsi="&amp;quot"/>
          <w:color w:val="373A3C"/>
          <w:sz w:val="22"/>
          <w:szCs w:val="22"/>
        </w:rPr>
        <w:t xml:space="preserve"> a 1- to 2-page reflection paper (250 to 450 words) describing how your perception of college writing has changed.</w:t>
      </w:r>
    </w:p>
    <w:p w14:paraId="5C5D3E07" w14:textId="77777777" w:rsidR="009D3EE7" w:rsidRDefault="009D3EE7" w:rsidP="009D3EE7">
      <w:pPr>
        <w:pStyle w:val="NormalWeb"/>
        <w:spacing w:before="0" w:beforeAutospacing="0"/>
        <w:ind w:left="450"/>
        <w:rPr>
          <w:rFonts w:ascii="&amp;quot" w:hAnsi="&amp;quot"/>
          <w:color w:val="373A3C"/>
          <w:sz w:val="22"/>
          <w:szCs w:val="22"/>
        </w:rPr>
      </w:pPr>
      <w:r>
        <w:rPr>
          <w:rFonts w:ascii="&amp;quot" w:hAnsi="&amp;quot"/>
          <w:color w:val="373A3C"/>
          <w:sz w:val="22"/>
          <w:szCs w:val="22"/>
        </w:rPr>
        <w:t xml:space="preserve">As you describe how your perception of college writing has changed, be sure to also evaluate how seeing your classmates’ perceptions of college writing discussed in Workshop 1 helped to enhance your own understanding of this type of writing. </w:t>
      </w:r>
    </w:p>
    <w:p w14:paraId="6422FCEE" w14:textId="77777777" w:rsidR="009D3EE7" w:rsidRPr="002B68B0" w:rsidRDefault="009D3EE7" w:rsidP="002B68B0">
      <w:pPr>
        <w:pStyle w:val="NormalWeb"/>
        <w:spacing w:before="0" w:beforeAutospacing="0"/>
        <w:rPr>
          <w:rFonts w:ascii="&amp;quot" w:hAnsi="&amp;quot"/>
          <w:color w:val="495057"/>
          <w:sz w:val="22"/>
          <w:szCs w:val="22"/>
        </w:rPr>
      </w:pPr>
    </w:p>
    <w:sectPr w:rsidR="009D3EE7" w:rsidRPr="002B68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F242A"/>
    <w:multiLevelType w:val="multilevel"/>
    <w:tmpl w:val="25802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D7B11"/>
    <w:multiLevelType w:val="multilevel"/>
    <w:tmpl w:val="3996A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FF6A9A"/>
    <w:multiLevelType w:val="multilevel"/>
    <w:tmpl w:val="D6D4F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B322C3"/>
    <w:multiLevelType w:val="multilevel"/>
    <w:tmpl w:val="788E8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F5208A"/>
    <w:multiLevelType w:val="multilevel"/>
    <w:tmpl w:val="22CE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753A69"/>
    <w:multiLevelType w:val="multilevel"/>
    <w:tmpl w:val="FCC47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286FD8"/>
    <w:multiLevelType w:val="multilevel"/>
    <w:tmpl w:val="1122B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CA4ADA"/>
    <w:multiLevelType w:val="multilevel"/>
    <w:tmpl w:val="9C922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3636EA"/>
    <w:multiLevelType w:val="multilevel"/>
    <w:tmpl w:val="CA581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8"/>
  </w:num>
  <w:num w:numId="4">
    <w:abstractNumId w:val="6"/>
  </w:num>
  <w:num w:numId="5">
    <w:abstractNumId w:val="4"/>
  </w:num>
  <w:num w:numId="6">
    <w:abstractNumId w:val="2"/>
  </w:num>
  <w:num w:numId="7">
    <w:abstractNumId w:val="3"/>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8B0"/>
    <w:rsid w:val="002B68B0"/>
    <w:rsid w:val="00517362"/>
    <w:rsid w:val="009D3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FA62D"/>
  <w15:chartTrackingRefBased/>
  <w15:docId w15:val="{3E6FAC65-8FE3-4BFE-872C-790E26655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2B68B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5">
    <w:name w:val="heading 5"/>
    <w:basedOn w:val="Normal"/>
    <w:link w:val="Heading5Char"/>
    <w:uiPriority w:val="9"/>
    <w:qFormat/>
    <w:rsid w:val="002B68B0"/>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B68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2B68B0"/>
    <w:rPr>
      <w:rFonts w:ascii="Times New Roman" w:eastAsia="Times New Roman" w:hAnsi="Times New Roman" w:cs="Times New Roman"/>
      <w:b/>
      <w:bCs/>
      <w:sz w:val="36"/>
      <w:szCs w:val="36"/>
    </w:rPr>
  </w:style>
  <w:style w:type="character" w:customStyle="1" w:styleId="Heading5Char">
    <w:name w:val="Heading 5 Char"/>
    <w:basedOn w:val="DefaultParagraphFont"/>
    <w:link w:val="Heading5"/>
    <w:uiPriority w:val="9"/>
    <w:rsid w:val="002B68B0"/>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2B68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698755">
      <w:bodyDiv w:val="1"/>
      <w:marLeft w:val="0"/>
      <w:marRight w:val="0"/>
      <w:marTop w:val="0"/>
      <w:marBottom w:val="0"/>
      <w:divBdr>
        <w:top w:val="none" w:sz="0" w:space="0" w:color="auto"/>
        <w:left w:val="none" w:sz="0" w:space="0" w:color="auto"/>
        <w:bottom w:val="none" w:sz="0" w:space="0" w:color="auto"/>
        <w:right w:val="none" w:sz="0" w:space="0" w:color="auto"/>
      </w:divBdr>
      <w:divsChild>
        <w:div w:id="770510776">
          <w:marLeft w:val="0"/>
          <w:marRight w:val="0"/>
          <w:marTop w:val="0"/>
          <w:marBottom w:val="0"/>
          <w:divBdr>
            <w:top w:val="none" w:sz="0" w:space="0" w:color="auto"/>
            <w:left w:val="none" w:sz="0" w:space="0" w:color="auto"/>
            <w:bottom w:val="none" w:sz="0" w:space="0" w:color="auto"/>
            <w:right w:val="none" w:sz="0" w:space="0" w:color="auto"/>
          </w:divBdr>
        </w:div>
      </w:divsChild>
    </w:div>
    <w:div w:id="1284920220">
      <w:bodyDiv w:val="1"/>
      <w:marLeft w:val="0"/>
      <w:marRight w:val="0"/>
      <w:marTop w:val="0"/>
      <w:marBottom w:val="0"/>
      <w:divBdr>
        <w:top w:val="none" w:sz="0" w:space="0" w:color="auto"/>
        <w:left w:val="none" w:sz="0" w:space="0" w:color="auto"/>
        <w:bottom w:val="none" w:sz="0" w:space="0" w:color="auto"/>
        <w:right w:val="none" w:sz="0" w:space="0" w:color="auto"/>
      </w:divBdr>
      <w:divsChild>
        <w:div w:id="1136145584">
          <w:marLeft w:val="0"/>
          <w:marRight w:val="0"/>
          <w:marTop w:val="0"/>
          <w:marBottom w:val="0"/>
          <w:divBdr>
            <w:top w:val="none" w:sz="0" w:space="0" w:color="auto"/>
            <w:left w:val="none" w:sz="0" w:space="0" w:color="auto"/>
            <w:bottom w:val="none" w:sz="0" w:space="0" w:color="auto"/>
            <w:right w:val="none" w:sz="0" w:space="0" w:color="auto"/>
          </w:divBdr>
        </w:div>
      </w:divsChild>
    </w:div>
    <w:div w:id="2047288338">
      <w:bodyDiv w:val="1"/>
      <w:marLeft w:val="0"/>
      <w:marRight w:val="0"/>
      <w:marTop w:val="0"/>
      <w:marBottom w:val="0"/>
      <w:divBdr>
        <w:top w:val="none" w:sz="0" w:space="0" w:color="auto"/>
        <w:left w:val="none" w:sz="0" w:space="0" w:color="auto"/>
        <w:bottom w:val="none" w:sz="0" w:space="0" w:color="auto"/>
        <w:right w:val="none" w:sz="0" w:space="0" w:color="auto"/>
      </w:divBdr>
    </w:div>
    <w:div w:id="2126924398">
      <w:bodyDiv w:val="1"/>
      <w:marLeft w:val="0"/>
      <w:marRight w:val="0"/>
      <w:marTop w:val="0"/>
      <w:marBottom w:val="0"/>
      <w:divBdr>
        <w:top w:val="none" w:sz="0" w:space="0" w:color="auto"/>
        <w:left w:val="none" w:sz="0" w:space="0" w:color="auto"/>
        <w:bottom w:val="none" w:sz="0" w:space="0" w:color="auto"/>
        <w:right w:val="none" w:sz="0" w:space="0" w:color="auto"/>
      </w:divBdr>
      <w:divsChild>
        <w:div w:id="1899239435">
          <w:marLeft w:val="0"/>
          <w:marRight w:val="0"/>
          <w:marTop w:val="0"/>
          <w:marBottom w:val="0"/>
          <w:divBdr>
            <w:top w:val="none" w:sz="0" w:space="0" w:color="auto"/>
            <w:left w:val="none" w:sz="0" w:space="0" w:color="auto"/>
            <w:bottom w:val="none" w:sz="0" w:space="0" w:color="auto"/>
            <w:right w:val="none" w:sz="0" w:space="0" w:color="auto"/>
          </w:divBdr>
          <w:divsChild>
            <w:div w:id="1386828869">
              <w:marLeft w:val="450"/>
              <w:marRight w:val="0"/>
              <w:marTop w:val="0"/>
              <w:marBottom w:val="0"/>
              <w:divBdr>
                <w:top w:val="none" w:sz="0" w:space="0" w:color="auto"/>
                <w:left w:val="none" w:sz="0" w:space="0" w:color="auto"/>
                <w:bottom w:val="none" w:sz="0" w:space="0" w:color="auto"/>
                <w:right w:val="none" w:sz="0" w:space="0" w:color="auto"/>
              </w:divBdr>
            </w:div>
            <w:div w:id="1160653145">
              <w:marLeft w:val="450"/>
              <w:marRight w:val="0"/>
              <w:marTop w:val="0"/>
              <w:marBottom w:val="0"/>
              <w:divBdr>
                <w:top w:val="none" w:sz="0" w:space="0" w:color="auto"/>
                <w:left w:val="none" w:sz="0" w:space="0" w:color="auto"/>
                <w:bottom w:val="none" w:sz="0" w:space="0" w:color="auto"/>
                <w:right w:val="none" w:sz="0" w:space="0" w:color="auto"/>
              </w:divBdr>
            </w:div>
            <w:div w:id="24662244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su.edu/academics/catalog/transfer-cred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esu.edu/academics/catalog/course-withdrawals-and-refund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esu.edu/academics/catalog/course-extensions" TargetMode="External"/><Relationship Id="rId11" Type="http://schemas.openxmlformats.org/officeDocument/2006/relationships/image" Target="media/image1.png"/><Relationship Id="rId5" Type="http://schemas.openxmlformats.org/officeDocument/2006/relationships/hyperlink" Target="https://mycourses.tesu.edu/mod/folder/view.php?id=2592136" TargetMode="External"/><Relationship Id="rId10" Type="http://schemas.openxmlformats.org/officeDocument/2006/relationships/hyperlink" Target="https://www.tesu.edu/academics/catalog/submission-of-fraudulent-documents-policy" TargetMode="External"/><Relationship Id="rId4" Type="http://schemas.openxmlformats.org/officeDocument/2006/relationships/webSettings" Target="webSettings.xml"/><Relationship Id="rId9" Type="http://schemas.openxmlformats.org/officeDocument/2006/relationships/hyperlink" Target="https://www.tesu.edu/academics/catalog/policy-against-discrimination-and-harass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700</Words>
  <Characters>3995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1</cp:revision>
  <dcterms:created xsi:type="dcterms:W3CDTF">2019-09-04T00:36:00Z</dcterms:created>
  <dcterms:modified xsi:type="dcterms:W3CDTF">2019-09-04T01:02:00Z</dcterms:modified>
</cp:coreProperties>
</file>